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8EB" w:rsidRDefault="008948EB" w:rsidP="00BD68CE">
      <w:pPr>
        <w:jc w:val="center"/>
        <w:rPr>
          <w:rFonts w:ascii="黑体" w:eastAsia="黑体" w:hAnsi="黑体" w:cs="黑体"/>
          <w:bCs/>
          <w:color w:val="000000"/>
          <w:szCs w:val="32"/>
        </w:rPr>
      </w:pPr>
    </w:p>
    <w:p w:rsidR="00BD68CE" w:rsidRDefault="00BD68CE" w:rsidP="00BD68CE">
      <w:pPr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>
        <w:rPr>
          <w:rFonts w:ascii="STZhongsong" w:eastAsia="STZhongsong" w:hAnsi="STZhongsong" w:cs="STZhongsong" w:hint="eastAsia"/>
          <w:color w:val="000000"/>
          <w:sz w:val="36"/>
          <w:szCs w:val="36"/>
        </w:rPr>
        <w:t>中国新闻奖新闻期刊参评作品推荐表</w:t>
      </w:r>
    </w:p>
    <w:tbl>
      <w:tblPr>
        <w:tblW w:w="103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13"/>
        <w:gridCol w:w="3943"/>
        <w:gridCol w:w="1276"/>
        <w:gridCol w:w="3866"/>
      </w:tblGrid>
      <w:tr w:rsidR="00BD68CE" w:rsidTr="00BD68CE">
        <w:trPr>
          <w:cantSplit/>
          <w:trHeight w:hRule="exact" w:val="738"/>
          <w:jc w:val="center"/>
        </w:trPr>
        <w:tc>
          <w:tcPr>
            <w:tcW w:w="1313" w:type="dxa"/>
            <w:vMerge w:val="restart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 w:cs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cs="STZhongsong" w:hint="eastAsia"/>
                <w:color w:val="000000"/>
                <w:sz w:val="24"/>
                <w:szCs w:val="24"/>
              </w:rPr>
              <w:t>作品标题</w:t>
            </w:r>
          </w:p>
        </w:tc>
        <w:tc>
          <w:tcPr>
            <w:tcW w:w="3943" w:type="dxa"/>
            <w:vMerge w:val="restart"/>
            <w:vAlign w:val="center"/>
          </w:tcPr>
          <w:p w:rsidR="00947359" w:rsidRPr="00D5602F" w:rsidRDefault="0094735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“丝路悠扬”组合报道代表作——</w:t>
            </w:r>
          </w:p>
          <w:p w:rsidR="00947359" w:rsidRDefault="0094735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《河西走廊：千古凉州词》</w:t>
            </w:r>
          </w:p>
          <w:p w:rsidR="002A2619" w:rsidRDefault="002A261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2A2619">
              <w:rPr>
                <w:rFonts w:ascii="仿宋" w:eastAsia="仿宋" w:hAnsi="仿宋" w:hint="eastAsia"/>
                <w:sz w:val="21"/>
                <w:szCs w:val="21"/>
              </w:rPr>
              <w:t>《汉唐遗梦：一人一座长安城》</w:t>
            </w:r>
          </w:p>
          <w:p w:rsidR="00BD68CE" w:rsidRPr="00947359" w:rsidRDefault="00947359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《宋元传说：泉州，海洋之心》</w:t>
            </w: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参评项目</w:t>
            </w:r>
          </w:p>
        </w:tc>
        <w:tc>
          <w:tcPr>
            <w:tcW w:w="3866" w:type="dxa"/>
            <w:vAlign w:val="center"/>
          </w:tcPr>
          <w:p w:rsidR="00BD68CE" w:rsidRPr="00D97E75" w:rsidRDefault="001D24C0" w:rsidP="00535151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/>
                <w:sz w:val="21"/>
                <w:szCs w:val="21"/>
              </w:rPr>
              <w:t>系列报道</w:t>
            </w:r>
          </w:p>
        </w:tc>
      </w:tr>
      <w:tr w:rsidR="00BD68CE" w:rsidTr="002C792F">
        <w:trPr>
          <w:cantSplit/>
          <w:trHeight w:hRule="exact" w:val="698"/>
          <w:jc w:val="center"/>
        </w:trPr>
        <w:tc>
          <w:tcPr>
            <w:tcW w:w="1313" w:type="dxa"/>
            <w:vMerge/>
            <w:vAlign w:val="center"/>
          </w:tcPr>
          <w:p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STZhongsong" w:eastAsia="STZhongsong" w:hAnsi="STZhongsong" w:cs="STZhongsong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体裁</w:t>
            </w:r>
          </w:p>
        </w:tc>
        <w:tc>
          <w:tcPr>
            <w:tcW w:w="3866" w:type="dxa"/>
            <w:vAlign w:val="center"/>
          </w:tcPr>
          <w:p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D68CE" w:rsidTr="002C792F">
        <w:trPr>
          <w:cantSplit/>
          <w:trHeight w:hRule="exact" w:val="694"/>
          <w:jc w:val="center"/>
        </w:trPr>
        <w:tc>
          <w:tcPr>
            <w:tcW w:w="1313" w:type="dxa"/>
            <w:vMerge/>
            <w:vAlign w:val="center"/>
          </w:tcPr>
          <w:p w:rsidR="00BD68CE" w:rsidRDefault="00BD68CE" w:rsidP="002C792F">
            <w:pPr>
              <w:spacing w:line="380" w:lineRule="exact"/>
              <w:ind w:firstLine="560"/>
              <w:jc w:val="center"/>
              <w:rPr>
                <w:rFonts w:ascii="STZhongsong" w:eastAsia="STZhongsong" w:hAnsi="STZhongsong" w:cs="STZhongsong"/>
                <w:color w:val="000000"/>
                <w:sz w:val="24"/>
                <w:szCs w:val="24"/>
              </w:rPr>
            </w:pPr>
          </w:p>
        </w:tc>
        <w:tc>
          <w:tcPr>
            <w:tcW w:w="3943" w:type="dxa"/>
            <w:vMerge/>
            <w:vAlign w:val="center"/>
          </w:tcPr>
          <w:p w:rsidR="00BD68CE" w:rsidRPr="00D97E75" w:rsidRDefault="00BD68CE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语种</w:t>
            </w:r>
          </w:p>
        </w:tc>
        <w:tc>
          <w:tcPr>
            <w:tcW w:w="3866" w:type="dxa"/>
            <w:vAlign w:val="center"/>
          </w:tcPr>
          <w:p w:rsidR="00BD68CE" w:rsidRPr="00D97E75" w:rsidRDefault="00DE4742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中文</w:t>
            </w:r>
          </w:p>
        </w:tc>
      </w:tr>
      <w:tr w:rsidR="00BD68CE" w:rsidTr="002C792F">
        <w:trPr>
          <w:trHeight w:val="667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320" w:lineRule="exact"/>
              <w:jc w:val="center"/>
              <w:rPr>
                <w:rFonts w:ascii="STZhongsong" w:eastAsia="STZhongsong" w:hAnsi="STZhongsong" w:cs="STZhongsong"/>
                <w:color w:val="000000"/>
                <w:spacing w:val="-12"/>
                <w:sz w:val="24"/>
                <w:szCs w:val="24"/>
              </w:rPr>
            </w:pPr>
            <w:r>
              <w:rPr>
                <w:rFonts w:ascii="STZhongsong" w:eastAsia="STZhongsong" w:hAnsi="STZhongsong" w:cs="STZhongsong" w:hint="eastAsia"/>
                <w:color w:val="000000"/>
                <w:spacing w:val="-12"/>
                <w:sz w:val="24"/>
                <w:szCs w:val="24"/>
              </w:rPr>
              <w:t>作  者</w:t>
            </w:r>
          </w:p>
          <w:p w:rsidR="00BD68CE" w:rsidRPr="00BD68CE" w:rsidRDefault="00BD68CE" w:rsidP="002C792F">
            <w:pPr>
              <w:spacing w:line="320" w:lineRule="exact"/>
              <w:jc w:val="center"/>
              <w:rPr>
                <w:rFonts w:ascii="STZhongsong" w:eastAsia="STZhongsong" w:hAnsi="STZhongsong" w:cs="STZhongsong"/>
                <w:color w:val="000000"/>
                <w:spacing w:val="-12"/>
                <w:sz w:val="18"/>
                <w:szCs w:val="18"/>
              </w:rPr>
            </w:pPr>
            <w:r w:rsidRPr="00BD68CE">
              <w:rPr>
                <w:rFonts w:ascii="STZhongsong" w:eastAsia="STZhongsong" w:hAnsi="STZhongsong" w:cs="STZhongsong" w:hint="eastAsia"/>
                <w:color w:val="000000"/>
                <w:spacing w:val="-12"/>
                <w:sz w:val="18"/>
                <w:szCs w:val="18"/>
              </w:rPr>
              <w:t>（主创人员）</w:t>
            </w:r>
          </w:p>
        </w:tc>
        <w:tc>
          <w:tcPr>
            <w:tcW w:w="3943" w:type="dxa"/>
            <w:vAlign w:val="center"/>
          </w:tcPr>
          <w:p w:rsidR="00BD68CE" w:rsidRPr="00D97E75" w:rsidRDefault="00947359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孔冰欣、姜浩峰、应琛、刘绮黎、周洁、王悦阳</w:t>
            </w:r>
          </w:p>
        </w:tc>
        <w:tc>
          <w:tcPr>
            <w:tcW w:w="1276" w:type="dxa"/>
            <w:vAlign w:val="center"/>
          </w:tcPr>
          <w:p w:rsidR="00BD68CE" w:rsidRDefault="00BD68CE" w:rsidP="00BD68CE">
            <w:pPr>
              <w:spacing w:line="240" w:lineRule="exact"/>
              <w:jc w:val="center"/>
              <w:rPr>
                <w:rFonts w:ascii="仿宋" w:eastAsia="仿宋" w:hAnsi="仿宋"/>
                <w:color w:val="000000"/>
                <w:w w:val="95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编辑</w:t>
            </w:r>
          </w:p>
        </w:tc>
        <w:tc>
          <w:tcPr>
            <w:tcW w:w="3866" w:type="dxa"/>
            <w:vAlign w:val="center"/>
          </w:tcPr>
          <w:p w:rsidR="00BD68CE" w:rsidRPr="00D97E75" w:rsidRDefault="00947359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刘琳、钱亦</w:t>
            </w:r>
            <w:proofErr w:type="gramStart"/>
            <w:r w:rsidRPr="00D5602F">
              <w:rPr>
                <w:rFonts w:ascii="仿宋" w:eastAsia="仿宋" w:hAnsi="仿宋" w:hint="eastAsia"/>
                <w:sz w:val="21"/>
                <w:szCs w:val="21"/>
              </w:rPr>
              <w:t>蕉</w:t>
            </w:r>
            <w:proofErr w:type="gramEnd"/>
            <w:r w:rsidRPr="00D5602F">
              <w:rPr>
                <w:rFonts w:ascii="仿宋" w:eastAsia="仿宋" w:hAnsi="仿宋" w:hint="eastAsia"/>
                <w:sz w:val="21"/>
                <w:szCs w:val="21"/>
              </w:rPr>
              <w:t>、孔冰欣</w:t>
            </w:r>
          </w:p>
        </w:tc>
      </w:tr>
      <w:tr w:rsidR="00BD68CE" w:rsidTr="002C792F">
        <w:trPr>
          <w:cantSplit/>
          <w:trHeight w:val="788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jc w:val="center"/>
              <w:rPr>
                <w:rFonts w:ascii="STZhongsong" w:eastAsia="STZhongsong" w:hAnsi="STZhongsong" w:cs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cs="STZhongsong" w:hint="eastAsia"/>
                <w:color w:val="000000"/>
                <w:sz w:val="24"/>
                <w:szCs w:val="24"/>
              </w:rPr>
              <w:t>原创单位</w:t>
            </w:r>
          </w:p>
        </w:tc>
        <w:tc>
          <w:tcPr>
            <w:tcW w:w="3943" w:type="dxa"/>
            <w:vAlign w:val="center"/>
          </w:tcPr>
          <w:p w:rsidR="00BD68CE" w:rsidRPr="00D97E75" w:rsidRDefault="00DE4742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新民晚报社新民周刊</w:t>
            </w: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240" w:lineRule="exact"/>
              <w:rPr>
                <w:rFonts w:ascii="仿宋_GB2312" w:hAnsi="仿宋"/>
                <w:color w:val="000000"/>
                <w:sz w:val="21"/>
                <w:szCs w:val="21"/>
                <w:highlight w:val="green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刊播单位</w:t>
            </w:r>
          </w:p>
        </w:tc>
        <w:tc>
          <w:tcPr>
            <w:tcW w:w="3866" w:type="dxa"/>
            <w:vAlign w:val="center"/>
          </w:tcPr>
          <w:p w:rsidR="00BD68CE" w:rsidRPr="00D97E75" w:rsidRDefault="00DE4742" w:rsidP="002C79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新民周刊</w:t>
            </w:r>
          </w:p>
        </w:tc>
      </w:tr>
      <w:tr w:rsidR="00BD68CE" w:rsidTr="002C792F">
        <w:trPr>
          <w:cantSplit/>
          <w:trHeight w:hRule="exact" w:val="1109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440" w:lineRule="exact"/>
              <w:jc w:val="center"/>
              <w:rPr>
                <w:rFonts w:ascii="STZhongsong" w:eastAsia="STZhongsong" w:hAnsi="STZhongsong" w:cs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cs="STZhongsong" w:hint="eastAsia"/>
                <w:color w:val="000000"/>
                <w:sz w:val="24"/>
                <w:szCs w:val="24"/>
              </w:rPr>
              <w:t>年度刊期</w:t>
            </w:r>
          </w:p>
        </w:tc>
        <w:tc>
          <w:tcPr>
            <w:tcW w:w="3943" w:type="dxa"/>
            <w:vAlign w:val="center"/>
          </w:tcPr>
          <w:p w:rsidR="00BD68CE" w:rsidRPr="00D97E75" w:rsidRDefault="0094735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2023 年第38 期</w:t>
            </w: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刊播日期</w:t>
            </w:r>
          </w:p>
        </w:tc>
        <w:tc>
          <w:tcPr>
            <w:tcW w:w="3866" w:type="dxa"/>
            <w:vAlign w:val="center"/>
          </w:tcPr>
          <w:p w:rsidR="00BD68CE" w:rsidRDefault="00DE4742" w:rsidP="00947359">
            <w:pPr>
              <w:spacing w:line="260" w:lineRule="exact"/>
              <w:rPr>
                <w:rFonts w:ascii="仿宋_GB2312" w:eastAsia="仿宋" w:hAnsi="仿宋"/>
                <w:color w:val="000000"/>
                <w:sz w:val="21"/>
                <w:szCs w:val="21"/>
              </w:rPr>
            </w:pPr>
            <w:r>
              <w:rPr>
                <w:rFonts w:ascii="仿宋" w:eastAsia="仿宋" w:hAnsi="仿宋" w:hint="eastAsia"/>
                <w:sz w:val="21"/>
                <w:szCs w:val="21"/>
              </w:rPr>
              <w:t>2023-</w:t>
            </w:r>
            <w:r w:rsidR="00947359">
              <w:rPr>
                <w:rFonts w:ascii="仿宋" w:eastAsia="仿宋" w:hAnsi="仿宋" w:hint="eastAsia"/>
                <w:sz w:val="21"/>
                <w:szCs w:val="21"/>
              </w:rPr>
              <w:t>10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-</w:t>
            </w:r>
            <w:r w:rsidR="00947359">
              <w:rPr>
                <w:rFonts w:ascii="仿宋" w:eastAsia="仿宋" w:hAnsi="仿宋" w:hint="eastAsia"/>
                <w:sz w:val="21"/>
                <w:szCs w:val="21"/>
              </w:rPr>
              <w:t>16</w:t>
            </w:r>
          </w:p>
        </w:tc>
      </w:tr>
      <w:tr w:rsidR="00BD68CE" w:rsidTr="002C792F">
        <w:trPr>
          <w:cantSplit/>
          <w:trHeight w:hRule="exact" w:val="855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340" w:lineRule="exact"/>
              <w:rPr>
                <w:rFonts w:ascii="仿宋_GB2312" w:hAnsi="仿宋"/>
                <w:color w:val="000000"/>
                <w:sz w:val="21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1"/>
                <w:szCs w:val="21"/>
              </w:rPr>
              <w:t>新媒体作品填报网址</w:t>
            </w:r>
          </w:p>
        </w:tc>
        <w:tc>
          <w:tcPr>
            <w:tcW w:w="3943" w:type="dxa"/>
            <w:vAlign w:val="center"/>
          </w:tcPr>
          <w:p w:rsidR="00BD68CE" w:rsidRDefault="00BD68CE" w:rsidP="002C792F">
            <w:pPr>
              <w:spacing w:line="260" w:lineRule="exact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BD68CE" w:rsidRDefault="00BD68CE" w:rsidP="002C792F">
            <w:pPr>
              <w:spacing w:line="260" w:lineRule="exact"/>
              <w:rPr>
                <w:rFonts w:ascii="STZhongsong" w:eastAsia="STZhongsong" w:hAnsi="STZhongsong"/>
                <w:color w:val="000000"/>
                <w:sz w:val="21"/>
                <w:szCs w:val="21"/>
              </w:rPr>
            </w:pPr>
            <w:r>
              <w:rPr>
                <w:rFonts w:ascii="STZhongsong" w:eastAsia="STZhongsong" w:hAnsi="STZhongsong" w:hint="eastAsia"/>
                <w:color w:val="000000"/>
                <w:sz w:val="21"/>
                <w:szCs w:val="21"/>
              </w:rPr>
              <w:t>字数/时长</w:t>
            </w:r>
          </w:p>
        </w:tc>
        <w:tc>
          <w:tcPr>
            <w:tcW w:w="3866" w:type="dxa"/>
            <w:vAlign w:val="center"/>
          </w:tcPr>
          <w:p w:rsidR="00947359" w:rsidRDefault="0094735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《河西走廊：千古凉州词》7194</w:t>
            </w:r>
          </w:p>
          <w:p w:rsidR="002A2619" w:rsidRPr="00D5602F" w:rsidRDefault="002A2619" w:rsidP="00D5602F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2A2619">
              <w:rPr>
                <w:rFonts w:ascii="仿宋" w:eastAsia="仿宋" w:hAnsi="仿宋" w:hint="eastAsia"/>
                <w:sz w:val="21"/>
                <w:szCs w:val="21"/>
              </w:rPr>
              <w:t>《汉唐遗梦：一人一座长安城》</w:t>
            </w:r>
            <w:r w:rsidRPr="002A2619">
              <w:rPr>
                <w:rFonts w:ascii="仿宋" w:eastAsia="仿宋" w:hAnsi="仿宋"/>
                <w:sz w:val="21"/>
                <w:szCs w:val="21"/>
              </w:rPr>
              <w:t>5248</w:t>
            </w:r>
          </w:p>
          <w:p w:rsidR="00BD68CE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D5602F">
              <w:rPr>
                <w:rFonts w:ascii="仿宋" w:eastAsia="仿宋" w:hAnsi="仿宋" w:hint="eastAsia"/>
                <w:sz w:val="21"/>
                <w:szCs w:val="21"/>
              </w:rPr>
              <w:t>《宋元传说：泉州，海洋之心》 6055</w:t>
            </w:r>
          </w:p>
          <w:p w:rsidR="002A2619" w:rsidRPr="004D61A1" w:rsidRDefault="002A261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</w:p>
        </w:tc>
      </w:tr>
      <w:tr w:rsidR="00BD68CE" w:rsidTr="008F4798">
        <w:trPr>
          <w:cantSplit/>
          <w:trHeight w:val="2217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 xml:space="preserve">  ︵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作采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品编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简过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介</w:t>
            </w:r>
            <w:proofErr w:type="gramEnd"/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程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:rsidR="00947359" w:rsidRPr="00947359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947359">
              <w:rPr>
                <w:rFonts w:ascii="仿宋" w:eastAsia="仿宋" w:hAnsi="仿宋" w:hint="eastAsia"/>
                <w:sz w:val="21"/>
                <w:szCs w:val="21"/>
              </w:rPr>
              <w:t>2013 年9 月和10 月，中国国家主席习近平先后提出建设“新丝绸之路经济带”和“21 世纪海上丝绸之路”的合作倡议。2023年恰逢“一带一路”倡议提出10 周年，《新民周刊》把握“一带一路”重大题材的节点时刻，精心策划，重游丝路，抚今追昔，进行了独家深度报道。</w:t>
            </w:r>
          </w:p>
          <w:p w:rsidR="00BD68CE" w:rsidRPr="00947359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947359">
              <w:rPr>
                <w:rFonts w:ascii="仿宋" w:eastAsia="仿宋" w:hAnsi="仿宋" w:hint="eastAsia"/>
                <w:sz w:val="21"/>
                <w:szCs w:val="21"/>
              </w:rPr>
              <w:t>本组报道导向正确，主题鲜明，新闻性强，时效性强，感染力强。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结构完整，关联性强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夹叙夹议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采写扎实，视角全面，图文并茂。既回顾了“一带一路”这十年的历程，总书记关于“一带一路”的真知灼见；又坚持实地探访，深入观察，站在河西走廊、长安、泉州等丝路“关键地标”的古老土地上畅想胡天汉月，羌笛驼铃，天方海</w:t>
            </w:r>
            <w:proofErr w:type="gramStart"/>
            <w:r w:rsidRPr="00947359">
              <w:rPr>
                <w:rFonts w:ascii="仿宋" w:eastAsia="仿宋" w:hAnsi="仿宋" w:hint="eastAsia"/>
                <w:sz w:val="21"/>
                <w:szCs w:val="21"/>
              </w:rPr>
              <w:t>舶</w:t>
            </w:r>
            <w:proofErr w:type="gramEnd"/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proofErr w:type="gramStart"/>
            <w:r w:rsidRPr="00947359">
              <w:rPr>
                <w:rFonts w:ascii="仿宋" w:eastAsia="仿宋" w:hAnsi="仿宋" w:hint="eastAsia"/>
                <w:sz w:val="21"/>
                <w:szCs w:val="21"/>
              </w:rPr>
              <w:t>贾客乡情</w:t>
            </w:r>
            <w:proofErr w:type="gramEnd"/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，美好未来，无穷希望……从时政、经济、历史、文化、艺术等不同的维度，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多侧面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地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呈现了自古至今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，物质和精神文明流淌的背后，人类共同的命运，如何通过“一带一路”，紧密地编织在一起。</w:t>
            </w:r>
          </w:p>
        </w:tc>
      </w:tr>
      <w:tr w:rsidR="00BD68CE" w:rsidTr="008F4798">
        <w:trPr>
          <w:cantSplit/>
          <w:trHeight w:hRule="exact" w:val="2411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社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会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效</w:t>
            </w:r>
            <w:proofErr w:type="gramEnd"/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果</w:t>
            </w:r>
          </w:p>
        </w:tc>
        <w:tc>
          <w:tcPr>
            <w:tcW w:w="9085" w:type="dxa"/>
            <w:gridSpan w:val="3"/>
            <w:vAlign w:val="center"/>
          </w:tcPr>
          <w:p w:rsidR="00947359" w:rsidRPr="00947359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947359">
              <w:rPr>
                <w:rFonts w:ascii="仿宋" w:eastAsia="仿宋" w:hAnsi="仿宋" w:hint="eastAsia"/>
                <w:sz w:val="21"/>
                <w:szCs w:val="21"/>
              </w:rPr>
              <w:t>本组报道坚持以习近平新时代中国特色社会主义思想为指导，全面贯彻落实党的二十大和二十届二中全会精神，深入学习贯彻习近平文化思想，坚持正确的政治方向、舆论导向、价值取向，融合了时政的高度、历史的深度、文化的广度，社会效果好，影响力大。</w:t>
            </w:r>
          </w:p>
          <w:p w:rsidR="00BD68CE" w:rsidRPr="00947359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947359">
              <w:rPr>
                <w:rFonts w:ascii="仿宋" w:eastAsia="仿宋" w:hAnsi="仿宋" w:hint="eastAsia"/>
                <w:sz w:val="21"/>
                <w:szCs w:val="21"/>
              </w:rPr>
              <w:t>本组报道也是新闻工作者努力提升“四力”，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增强“四个意识”，坚定“四个自信”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做到“两个维护”，把握“国之大者”的实例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。采编人员通过多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出精品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有量更有质</w:t>
            </w:r>
            <w:r w:rsidRPr="00947359">
              <w:rPr>
                <w:rFonts w:ascii="仿宋" w:eastAsia="仿宋" w:hAnsi="仿宋" w:hint="eastAsia"/>
                <w:sz w:val="21"/>
                <w:szCs w:val="21"/>
              </w:rPr>
              <w:t>，</w:t>
            </w:r>
            <w:r w:rsidRPr="00947359">
              <w:rPr>
                <w:rFonts w:ascii="仿宋" w:eastAsia="仿宋" w:hAnsi="仿宋"/>
                <w:sz w:val="21"/>
                <w:szCs w:val="21"/>
              </w:rPr>
              <w:t>不断提高新闻舆论的传播力、引导力、影响力、公信力，做好新时代新闻舆论工作</w:t>
            </w:r>
            <w:r>
              <w:rPr>
                <w:rFonts w:ascii="仿宋" w:eastAsia="仿宋" w:hAnsi="仿宋" w:hint="eastAsia"/>
                <w:sz w:val="21"/>
                <w:szCs w:val="21"/>
              </w:rPr>
              <w:t>.</w:t>
            </w:r>
          </w:p>
        </w:tc>
      </w:tr>
      <w:tr w:rsidR="00BD68CE" w:rsidTr="002C792F">
        <w:trPr>
          <w:cantSplit/>
          <w:trHeight w:hRule="exact" w:val="2616"/>
          <w:jc w:val="center"/>
        </w:trPr>
        <w:tc>
          <w:tcPr>
            <w:tcW w:w="1313" w:type="dxa"/>
            <w:vAlign w:val="center"/>
          </w:tcPr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 xml:space="preserve">  ︵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初推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评荐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评理</w:t>
            </w:r>
          </w:p>
          <w:p w:rsidR="00BD68CE" w:rsidRDefault="00BD68CE" w:rsidP="002C792F">
            <w:pPr>
              <w:spacing w:line="38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语由</w:t>
            </w:r>
          </w:p>
          <w:p w:rsidR="00BD68CE" w:rsidRDefault="00BD68CE" w:rsidP="002C792F">
            <w:pPr>
              <w:spacing w:line="340" w:lineRule="exact"/>
              <w:jc w:val="center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 xml:space="preserve">  ︶</w:t>
            </w:r>
          </w:p>
        </w:tc>
        <w:tc>
          <w:tcPr>
            <w:tcW w:w="9085" w:type="dxa"/>
            <w:gridSpan w:val="3"/>
            <w:vAlign w:val="center"/>
          </w:tcPr>
          <w:p w:rsidR="00947359" w:rsidRPr="00947359" w:rsidRDefault="00947359" w:rsidP="00947359">
            <w:pPr>
              <w:spacing w:line="260" w:lineRule="exact"/>
              <w:rPr>
                <w:rFonts w:ascii="仿宋" w:eastAsia="仿宋" w:hAnsi="仿宋"/>
                <w:sz w:val="21"/>
                <w:szCs w:val="21"/>
              </w:rPr>
            </w:pPr>
            <w:r w:rsidRPr="00947359">
              <w:rPr>
                <w:rFonts w:ascii="仿宋" w:eastAsia="仿宋" w:hAnsi="仿宋" w:hint="eastAsia"/>
                <w:sz w:val="21"/>
                <w:szCs w:val="21"/>
              </w:rPr>
              <w:t>此组报道</w:t>
            </w:r>
            <w:proofErr w:type="gramStart"/>
            <w:r w:rsidRPr="00947359">
              <w:rPr>
                <w:rFonts w:ascii="仿宋" w:eastAsia="仿宋" w:hAnsi="仿宋" w:hint="eastAsia"/>
                <w:sz w:val="21"/>
                <w:szCs w:val="21"/>
              </w:rPr>
              <w:t>系深入</w:t>
            </w:r>
            <w:proofErr w:type="gramEnd"/>
            <w:r w:rsidRPr="00947359">
              <w:rPr>
                <w:rFonts w:ascii="仿宋" w:eastAsia="仿宋" w:hAnsi="仿宋" w:hint="eastAsia"/>
                <w:sz w:val="21"/>
                <w:szCs w:val="21"/>
              </w:rPr>
              <w:t>学习贯彻习近</w:t>
            </w:r>
            <w:proofErr w:type="gramStart"/>
            <w:r w:rsidRPr="00947359">
              <w:rPr>
                <w:rFonts w:ascii="仿宋" w:eastAsia="仿宋" w:hAnsi="仿宋" w:hint="eastAsia"/>
                <w:sz w:val="21"/>
                <w:szCs w:val="21"/>
              </w:rPr>
              <w:t>平文化</w:t>
            </w:r>
            <w:proofErr w:type="gramEnd"/>
            <w:r w:rsidRPr="00947359">
              <w:rPr>
                <w:rFonts w:ascii="仿宋" w:eastAsia="仿宋" w:hAnsi="仿宋" w:hint="eastAsia"/>
                <w:sz w:val="21"/>
                <w:szCs w:val="21"/>
              </w:rPr>
              <w:t>思想的生动实践，积极响应“一带一路”十周年的节点，策划深入有思考，视野宏观格局大，结构鲜明概全貌，实地走访文字扎实、精彩，版面编排上则融合制图、手绘等多元形式，体现独家亮点，时效性强，可读性强，具有很好的宣传效果与收藏价值，彰显了做好新时代新闻舆论工作的主观能动性。</w:t>
            </w:r>
          </w:p>
          <w:p w:rsidR="00BD68CE" w:rsidRPr="00947359" w:rsidRDefault="00BD68CE" w:rsidP="002C792F">
            <w:pPr>
              <w:spacing w:line="360" w:lineRule="exact"/>
              <w:rPr>
                <w:rFonts w:ascii="STZhongsong" w:eastAsia="STZhongsong" w:hAnsi="STZhongsong"/>
                <w:color w:val="000000"/>
                <w:spacing w:val="-2"/>
                <w:sz w:val="24"/>
                <w:szCs w:val="24"/>
              </w:rPr>
            </w:pPr>
          </w:p>
          <w:p w:rsidR="00BD68CE" w:rsidRDefault="00BD68CE" w:rsidP="002C792F">
            <w:pPr>
              <w:spacing w:line="360" w:lineRule="exact"/>
              <w:rPr>
                <w:rFonts w:ascii="STZhongsong" w:eastAsia="STZhongsong" w:hAnsi="STZhongsong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 w:hint="eastAsia"/>
                <w:color w:val="000000"/>
                <w:spacing w:val="-2"/>
                <w:sz w:val="24"/>
                <w:szCs w:val="24"/>
              </w:rPr>
              <w:t xml:space="preserve">                          </w:t>
            </w:r>
            <w:r w:rsidR="00947359">
              <w:rPr>
                <w:rFonts w:ascii="STZhongsong" w:eastAsiaTheme="minorEastAsia" w:hAnsi="STZhongsong" w:hint="eastAsia"/>
                <w:color w:val="000000"/>
                <w:spacing w:val="-2"/>
                <w:sz w:val="24"/>
                <w:szCs w:val="24"/>
              </w:rPr>
              <w:t xml:space="preserve">               </w:t>
            </w:r>
            <w:r>
              <w:rPr>
                <w:rFonts w:ascii="STZhongsong" w:eastAsia="STZhongsong" w:hAnsi="STZhongsong" w:hint="eastAsia"/>
                <w:color w:val="000000"/>
                <w:spacing w:val="-2"/>
                <w:sz w:val="24"/>
                <w:szCs w:val="24"/>
              </w:rPr>
              <w:t xml:space="preserve"> 签名：</w:t>
            </w: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（盖单位公章）</w:t>
            </w:r>
          </w:p>
          <w:p w:rsidR="00BD68CE" w:rsidRDefault="00BD68CE" w:rsidP="004B7CDE">
            <w:pPr>
              <w:ind w:firstLineChars="2100" w:firstLine="5040"/>
              <w:rPr>
                <w:rFonts w:ascii="仿宋" w:eastAsia="仿宋" w:hAnsi="仿宋"/>
                <w:color w:val="000000"/>
                <w:sz w:val="24"/>
                <w:szCs w:val="24"/>
              </w:rPr>
            </w:pPr>
            <w:r>
              <w:rPr>
                <w:rFonts w:ascii="STZhongsong" w:eastAsia="STZhongsong" w:hAnsi="STZhongsong"/>
                <w:color w:val="000000"/>
                <w:sz w:val="24"/>
                <w:szCs w:val="24"/>
              </w:rPr>
              <w:t>2024年</w:t>
            </w:r>
            <w:r w:rsidR="00947359">
              <w:rPr>
                <w:rFonts w:ascii="STZhongsong" w:eastAsiaTheme="minorEastAsia" w:hAnsi="STZhongsong" w:hint="eastAsia"/>
                <w:color w:val="000000"/>
                <w:sz w:val="24"/>
                <w:szCs w:val="24"/>
              </w:rPr>
              <w:t>4</w:t>
            </w: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月</w:t>
            </w:r>
            <w:r w:rsidR="00947359">
              <w:rPr>
                <w:rFonts w:ascii="STZhongsong" w:eastAsiaTheme="minorEastAsia" w:hAnsi="STZhongsong" w:hint="eastAsia"/>
                <w:color w:val="000000"/>
                <w:sz w:val="24"/>
                <w:szCs w:val="24"/>
              </w:rPr>
              <w:t>2</w:t>
            </w:r>
            <w:r w:rsidR="004B7CDE">
              <w:rPr>
                <w:rFonts w:ascii="STZhongsong" w:eastAsiaTheme="minorEastAsia" w:hAnsi="STZhongsong" w:hint="eastAsia"/>
                <w:color w:val="000000"/>
                <w:sz w:val="24"/>
                <w:szCs w:val="24"/>
              </w:rPr>
              <w:t>8</w:t>
            </w:r>
            <w:r>
              <w:rPr>
                <w:rFonts w:ascii="STZhongsong" w:eastAsia="STZhongsong" w:hAnsi="STZhongsong" w:hint="eastAsia"/>
                <w:color w:val="000000"/>
                <w:sz w:val="24"/>
                <w:szCs w:val="24"/>
              </w:rPr>
              <w:t>日</w:t>
            </w:r>
          </w:p>
        </w:tc>
      </w:tr>
    </w:tbl>
    <w:p w:rsidR="00194629" w:rsidRPr="00BD68CE" w:rsidRDefault="00194629"/>
    <w:sectPr w:rsidR="00194629" w:rsidRPr="00BD68CE" w:rsidSect="000F65A4">
      <w:pgSz w:w="11906" w:h="16838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E07" w:rsidRDefault="00173E07" w:rsidP="00DE4742">
      <w:r>
        <w:separator/>
      </w:r>
    </w:p>
  </w:endnote>
  <w:endnote w:type="continuationSeparator" w:id="0">
    <w:p w:rsidR="00173E07" w:rsidRDefault="00173E07" w:rsidP="00DE47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TZhongsong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E07" w:rsidRDefault="00173E07" w:rsidP="00DE4742">
      <w:r>
        <w:separator/>
      </w:r>
    </w:p>
  </w:footnote>
  <w:footnote w:type="continuationSeparator" w:id="0">
    <w:p w:rsidR="00173E07" w:rsidRDefault="00173E07" w:rsidP="00DE47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proofState w:spelling="clean" w:grammar="clean"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68CE"/>
    <w:rsid w:val="0002008F"/>
    <w:rsid w:val="000F65A4"/>
    <w:rsid w:val="00173E07"/>
    <w:rsid w:val="00194629"/>
    <w:rsid w:val="001D24C0"/>
    <w:rsid w:val="001F0057"/>
    <w:rsid w:val="002A2619"/>
    <w:rsid w:val="003D45C5"/>
    <w:rsid w:val="004038A4"/>
    <w:rsid w:val="004339BC"/>
    <w:rsid w:val="004B7CDE"/>
    <w:rsid w:val="00535151"/>
    <w:rsid w:val="005A30BC"/>
    <w:rsid w:val="00602EC1"/>
    <w:rsid w:val="00607CA4"/>
    <w:rsid w:val="0065636B"/>
    <w:rsid w:val="00691197"/>
    <w:rsid w:val="008948EB"/>
    <w:rsid w:val="008F4798"/>
    <w:rsid w:val="00947359"/>
    <w:rsid w:val="00973121"/>
    <w:rsid w:val="009C25B5"/>
    <w:rsid w:val="00A31F03"/>
    <w:rsid w:val="00AE54A0"/>
    <w:rsid w:val="00AE7F1C"/>
    <w:rsid w:val="00AF0F23"/>
    <w:rsid w:val="00BD68CE"/>
    <w:rsid w:val="00D5602F"/>
    <w:rsid w:val="00D70A0C"/>
    <w:rsid w:val="00D85B2A"/>
    <w:rsid w:val="00DE4742"/>
    <w:rsid w:val="00F41556"/>
    <w:rsid w:val="00F453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68CE"/>
    <w:pPr>
      <w:widowControl w:val="0"/>
      <w:jc w:val="both"/>
    </w:pPr>
    <w:rPr>
      <w:rFonts w:eastAsia="仿宋_GB231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E474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E4742"/>
    <w:rPr>
      <w:rFonts w:eastAsia="仿宋_GB231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E474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E4742"/>
    <w:rPr>
      <w:rFonts w:eastAsia="仿宋_GB231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173</Words>
  <Characters>992</Characters>
  <Application>Microsoft Office Word</Application>
  <DocSecurity>0</DocSecurity>
  <Lines>8</Lines>
  <Paragraphs>2</Paragraphs>
  <ScaleCrop>false</ScaleCrop>
  <Company/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bonnie</cp:lastModifiedBy>
  <cp:revision>9</cp:revision>
  <cp:lastPrinted>2024-04-26T07:21:00Z</cp:lastPrinted>
  <dcterms:created xsi:type="dcterms:W3CDTF">2024-04-26T01:44:00Z</dcterms:created>
  <dcterms:modified xsi:type="dcterms:W3CDTF">2024-04-29T07:23:00Z</dcterms:modified>
</cp:coreProperties>
</file>